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B" w:rsidRPr="00A86AB5" w:rsidRDefault="00EE703B" w:rsidP="00EE703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A86A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高林股份有限公司</w:t>
      </w:r>
    </w:p>
    <w:p w:rsidR="00EE703B" w:rsidRPr="00A86AB5" w:rsidRDefault="00EE703B" w:rsidP="00EE703B">
      <w:pPr>
        <w:autoSpaceDE w:val="0"/>
        <w:autoSpaceDN w:val="0"/>
        <w:adjustRightInd w:val="0"/>
        <w:jc w:val="center"/>
        <w:rPr>
          <w:rFonts w:ascii="標楷體" w:eastAsia="標楷體" w:hAnsi="標楷體" w:cs="新細明體" w:hint="eastAsia"/>
          <w:b/>
          <w:color w:val="000000"/>
          <w:kern w:val="0"/>
          <w:szCs w:val="24"/>
        </w:rPr>
      </w:pPr>
      <w:r w:rsidRPr="00A86AB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工作場所性騷擾防治措施申訴及懲戒辦法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bookmarkEnd w:id="0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高林股份有限公司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以下簡稱本公司</w:t>
      </w:r>
      <w:proofErr w:type="gramStart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proofErr w:type="gramEnd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為提供人員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包含受</w:t>
      </w:r>
      <w:proofErr w:type="gramStart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僱</w:t>
      </w:r>
      <w:proofErr w:type="gramEnd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者、派遣勞工、技術生及實習生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及求職者免於性騷擾之工作及服務環境，並採取適當之預防、糾正、懲戒及處理措施，以維護當事人權益及隱私，特依性別工作平等法第十三條第一項及勞動部頒布之「工作場所性騷擾防治措施申訴及懲戒辦法訂定準則」，訂定本辦法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本辦法所稱之性騷擾，係依性別工作平等法第十二條之定義，指前揭人員於執行職務時，任何人（含各級主管、員工、客戶…等）以性要求、具有性意味或性別歧視之言詞或行為，對其造成敵意性、脅迫性或冒犯性之工作環境，致侵犯或干擾其人格尊嚴、人身自由或影響其工作表現；或主管對前揭人員及求職者為明示或暗示之性要求、具有性意味或性別歧視之言詞或行為，作為勞務契約成立、存續、變更或分發、配置、報酬、考績、</w:t>
      </w:r>
      <w:proofErr w:type="gramStart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陞</w:t>
      </w:r>
      <w:proofErr w:type="gramEnd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遷、降調、獎懲之交換條件。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具體而言，性騷擾行為之態樣包含如下：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proofErr w:type="gramStart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因性別差異所產生侮辱、蔑視或歧視之態度及行為。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與性有關之不適當、不悅、冒犯性質之語言、身體、碰觸或性要求。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以威脅或懲罰之手段要求性行為或與性有關之行為。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強制性交及性攻擊。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展示</w:t>
      </w:r>
      <w:proofErr w:type="gramStart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具有性意涵</w:t>
      </w:r>
      <w:proofErr w:type="gramEnd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或性誘惑之圖片和文字。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本公司應防治工作場所性騷擾之發生，保護員工不受性騷擾之威脅，建立友善的工作環境，提升主管與員工性別平權之觀念。如有性騷擾或疑似情事發生時，應即檢討、改善防治措施。倘若前揭人員於非雇主所能支配、管理之工作場所工作者，雇主應為工作環境性騷擾風險類型辨識、提供必要防護措施，並事前詳為告知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本公司設置工作場所性騷擾申訴管道，相關資訊於工作場所顯著之處公開揭示。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·s²Ó©úÅé"/>
          <w:color w:val="000000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proofErr w:type="gramStart"/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申訴專線電話：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(02)27130232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·s²Ó©úÅé"/>
          <w:color w:val="000000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申訴專用傳真：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(02)27130501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·s²Ó©úÅé"/>
          <w:color w:val="0000FF"/>
          <w:kern w:val="0"/>
          <w:szCs w:val="24"/>
        </w:rPr>
      </w:pP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EE703B">
        <w:rPr>
          <w:rFonts w:ascii="標楷體" w:eastAsia="標楷體" w:hAnsi="標楷體" w:cs="·s²Ó©úÅé"/>
          <w:color w:val="000000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申訴專用信箱或申訴電子信箱：</w:t>
      </w:r>
      <w:r w:rsidRPr="00EE703B">
        <w:rPr>
          <w:rFonts w:ascii="標楷體" w:eastAsia="標楷體" w:hAnsi="標楷體" w:cs="·s²Ó©úÅé"/>
          <w:color w:val="0000FF"/>
          <w:kern w:val="0"/>
          <w:szCs w:val="24"/>
        </w:rPr>
        <w:t>kaulinhr@siruba.com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性騷擾行為人為雇主者，受雇者或求職者除依事業單位內部管道申訴外，亦得向地方主管機關提出申訴。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本公司應利用集會、廣播及印刷品等各種傳遞訊息方式，加強宣導有關性騷擾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防治措施及申訴管道；並定期實施防治工作場所性騷擾之教育訓練，於在職訓練或工作坊中，合理規劃性別平權及性騷擾防治相關課程，並將相關資訊於工作場所顯著之處公開揭示。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六</w:t>
      </w:r>
      <w:r w:rsidRPr="00EE703B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color w:val="000000"/>
          <w:kern w:val="0"/>
          <w:szCs w:val="24"/>
        </w:rPr>
        <w:t>本公司於知悉有性侵害或性騷擾之情形時，應採取立即且有效之糾正及補救措施，並注意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下列事項：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保護被害人之權益及隱私。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對所屬場域空間安全之維護或改善。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對行為人之懲處。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其他防治及改善措施。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本公司設置工作場所性騷擾申訴處理委員會，由雇主與受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僱</w:t>
      </w:r>
      <w:proofErr w:type="gramEnd"/>
      <w:r w:rsidRPr="00EE703B">
        <w:rPr>
          <w:rFonts w:ascii="標楷體" w:eastAsia="標楷體" w:hAnsi="標楷體" w:cs="新細明體" w:hint="eastAsia"/>
          <w:kern w:val="0"/>
          <w:szCs w:val="24"/>
        </w:rPr>
        <w:t>者代表共同組成，負責處理工作場所性騷擾申訴案件。申訴處理委員會置主任委員一名，並為會議主席，主席因故無法主持會議時，得另指定其他委員代理之；置委員三人至七人，並視需要聘請專家學者擔任委員，且委員會之女性成員代表不得低於二分之一。派遣勞工於執行職務時如遭受性騷擾事件，本公司將受理申訴並與派遣事業單位共同調查，並將結果通知派遣事業單位及當事人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八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性騷擾申訴得以言詞或書面提出。以言詞申訴者，受理之人員或單位應做成紀錄，經向申訴人朗讀或使閱覽，確認其內容無誤後，由其簽名或蓋章</w:t>
      </w: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如表</w:t>
      </w:r>
      <w:r w:rsidRPr="00EE703B">
        <w:rPr>
          <w:rFonts w:ascii="標楷體" w:eastAsia="標楷體" w:hAnsi="標楷體" w:cs="·s²Ó©úÅé"/>
          <w:kern w:val="0"/>
          <w:szCs w:val="24"/>
        </w:rPr>
        <w:t>An21-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工作場所性騷擾事件申訴書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申訴書應由申訴人簽名或蓋章，並載明下列事項：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申訴人姓名、服務單位及職稱、住居所、聯絡電話、申訴日期。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有代理人者，應檢附委任書，並載明其姓名、住居所、聯絡電話。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申訴之事實及內容。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申訴書或言詞作成之紀錄不合前項範例，而其情形可補正者，應通知申訴人於十四日內補正。逾期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Pr="00EE703B">
        <w:rPr>
          <w:rFonts w:ascii="標楷體" w:eastAsia="標楷體" w:hAnsi="標楷體" w:cs="新細明體" w:hint="eastAsia"/>
          <w:kern w:val="0"/>
          <w:szCs w:val="24"/>
        </w:rPr>
        <w:t>補正者，申訴不予受理。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九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工作場所性騷擾申訴處理委員會作成決議前，得由申訴人或其授權代理人以書面撤回其申訴；申訴經撤回者，不得就同一事由再為申訴。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十</w:t>
      </w:r>
      <w:r w:rsidRPr="00EE703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本公司調查性騷擾事件時，應依照下列調查原則為之：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性騷擾事件之調查，應以不公開方式為之，調查過程應保護當事人之隱私及人格法益。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性騷擾事件之調查應秉持客觀、公正、專業原則，給予當事人充分陳述意見及答辯之機會。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被害人之陳述明確，已無詢問必要者，應避免重複詢問。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性騷擾事件之調查，得通知當事人及關係人到場說明，並得邀請相關學識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lastRenderedPageBreak/>
        <w:t>經驗者協助。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性騷擾事件之當事人或證人有權力不對等之情形時，應避免其對質。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調查人員因調查之必要，得於不違反保密義務範圍內另作成書面資料，交由當事人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閱覽或告以</w:t>
      </w:r>
      <w:proofErr w:type="gramEnd"/>
      <w:r w:rsidRPr="00EE703B">
        <w:rPr>
          <w:rFonts w:ascii="標楷體" w:eastAsia="標楷體" w:hAnsi="標楷體" w:cs="新細明體" w:hint="eastAsia"/>
          <w:kern w:val="0"/>
          <w:szCs w:val="24"/>
        </w:rPr>
        <w:t>要旨。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處理性騷擾事件之所有人員，對於當事人之姓名或其他足以辨識身份之資料，除有調查必要或基於公共安全之考量者外，應予保密。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·s²Ó©úÅé"/>
          <w:kern w:val="0"/>
          <w:szCs w:val="24"/>
        </w:rPr>
        <w:t>(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八</w:t>
      </w:r>
      <w:r w:rsidRPr="00EE703B">
        <w:rPr>
          <w:rFonts w:ascii="標楷體" w:eastAsia="標楷體" w:hAnsi="標楷體" w:cs="·s²Ó©úÅé"/>
          <w:kern w:val="0"/>
          <w:szCs w:val="24"/>
        </w:rPr>
        <w:t>)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對於在性騷擾事件申訴、調查、偵察或審理程序中，為申訴、告訴、告發、提起訴訟、作證、提供協助或其他參與行為之人，不得為不當之差別待遇。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第十一條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參與性騷擾事件之處理、調查及決議人員，對於知悉之申訴事件內容應予保密。違反者，工作場所性騷擾申訴處理委員會主任委員應終止其參與，本公司並得視其情節，依相關規定予以懲處及追究相關責任，並解除其選、聘任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第十二條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工作場所性騷擾申訴處理委員會應於申訴提出起二個月內結案；必要時，得延長一個月，並通知當事人。調查結果，應做成附理由之決議，並得做成懲戒或其他處理之建議。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申訴處理委員會應有委員半數以上出席始得開會，並應有半數以上之出席委員之同意始得做成決議，可否同數時取決於主席。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申訴處理委員會之決議應以書面通知申訴人、申訴之相對人及本公司，並註明對決議有異議者，得於決議送達當事人之次日起，二十日內向申訴處理委員會提出申復。但申復之事由發生或知悉在後者，自知悉時起算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提出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申復應附</w:t>
      </w:r>
      <w:proofErr w:type="gramEnd"/>
      <w:r w:rsidRPr="00EE703B">
        <w:rPr>
          <w:rFonts w:ascii="標楷體" w:eastAsia="標楷體" w:hAnsi="標楷體" w:cs="新細明體" w:hint="eastAsia"/>
          <w:kern w:val="0"/>
          <w:szCs w:val="24"/>
        </w:rPr>
        <w:t>具書面理由，由申訴處理委員會另召開會議決議處理之。經結案後，不得就同一事由，再提出申訴。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第十三條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有下列情形之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EE703B">
        <w:rPr>
          <w:rFonts w:ascii="標楷體" w:eastAsia="標楷體" w:hAnsi="標楷體" w:cs="新細明體" w:hint="eastAsia"/>
          <w:kern w:val="0"/>
          <w:szCs w:val="24"/>
        </w:rPr>
        <w:t>者，當事人對工作場所性騷擾申訴處理委員會之決議提出申復：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（一）申訴決議與載明之理由顯有矛盾者。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（二）申訴處理委員會之組織不合法者。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（三）性騷擾防治準則第</w:t>
      </w:r>
      <w:r w:rsidRPr="00EE703B">
        <w:rPr>
          <w:rFonts w:ascii="標楷體" w:eastAsia="標楷體" w:hAnsi="標楷體" w:cs="·s²Ó©úÅé"/>
          <w:kern w:val="0"/>
          <w:szCs w:val="24"/>
        </w:rPr>
        <w:t xml:space="preserve">15 </w:t>
      </w:r>
      <w:r w:rsidRPr="00EE703B">
        <w:rPr>
          <w:rFonts w:ascii="標楷體" w:eastAsia="標楷體" w:hAnsi="標楷體" w:cs="新細明體" w:hint="eastAsia"/>
          <w:kern w:val="0"/>
          <w:szCs w:val="24"/>
        </w:rPr>
        <w:t>條規定應迴避之委員參與決定者。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（四）參與決議之委員關於該申訴案件違背職務，犯刑事上之罪，經有罪判決確定者。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（五）證人、鑑定人就為決議基礎之證據、鑑定為虛偽陳述者。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（六）為決定基礎之證物，係偽造或變造者。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（七）為決定基礎之民事、刑事或行政訴訟判決或行政處分，依其後之確定裁判或行政處分已變更者。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（八）發現未經斟酌之證物或得使用該證物者。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（九）原決議就足以影響決議之重要證物漏未斟酌者。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lastRenderedPageBreak/>
        <w:t>第十四條</w:t>
      </w:r>
    </w:p>
    <w:p w:rsidR="004477B6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性騷擾行為經調查屬實者，本公司得視情節輕重，對申訴人之相對人依工作規則等相關規定為調職、降職、減薪、懲戒或其他處理。如涉及刑事責任時，本公司並應協助申訴人提出申訴。性騷擾行為經證實為誣告者，本公司得視情節輕重，對申訴人依工作規則等相關規定為適當之懲戒或處理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第十五條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本公司對工作場所性騷擾申訴處理委員會之決議應採取追蹤、考核及監督，以確保懲戒或處理措施有效執行，並避免相同事件或報復情事發生。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第十六條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當事人有輔導、醫療或法律協助等需要者，本公司得主動轉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介</w:t>
      </w:r>
      <w:proofErr w:type="gramEnd"/>
      <w:r w:rsidRPr="00EE703B">
        <w:rPr>
          <w:rFonts w:ascii="標楷體" w:eastAsia="標楷體" w:hAnsi="標楷體" w:cs="新細明體" w:hint="eastAsia"/>
          <w:kern w:val="0"/>
          <w:szCs w:val="24"/>
        </w:rPr>
        <w:t>或提供專業輔導、醫療機構或法律協助。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第十七條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本公司不會因提出申訴或協助他人申訴，而予以解僱、調職或其他不利處分。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第十八條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性騷擾之行為人如非本公司員工，本公司應依本辦法提供應有之保護。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第十九條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本辦法未盡事宜，依性別工作平等法辦理，若有牴觸性別工作平等法者，牴觸無效。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第二十條</w:t>
      </w:r>
    </w:p>
    <w:p w:rsidR="00EE703B" w:rsidRPr="00EE703B" w:rsidRDefault="00EE703B" w:rsidP="00EE703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 w:rsidRPr="00EE703B">
        <w:rPr>
          <w:rFonts w:ascii="標楷體" w:eastAsia="標楷體" w:hAnsi="標楷體" w:cs="新細明體" w:hint="eastAsia"/>
          <w:kern w:val="0"/>
          <w:szCs w:val="24"/>
        </w:rPr>
        <w:t>本辦法由人</w:t>
      </w:r>
      <w:proofErr w:type="gramStart"/>
      <w:r w:rsidRPr="00EE703B">
        <w:rPr>
          <w:rFonts w:ascii="標楷體" w:eastAsia="標楷體" w:hAnsi="標楷體" w:cs="新細明體" w:hint="eastAsia"/>
          <w:kern w:val="0"/>
          <w:szCs w:val="24"/>
        </w:rPr>
        <w:t>資部奉核</w:t>
      </w:r>
      <w:proofErr w:type="gramEnd"/>
      <w:r w:rsidRPr="00EE703B">
        <w:rPr>
          <w:rFonts w:ascii="標楷體" w:eastAsia="標楷體" w:hAnsi="標楷體" w:cs="新細明體" w:hint="eastAsia"/>
          <w:kern w:val="0"/>
          <w:szCs w:val="24"/>
        </w:rPr>
        <w:t>公布後實施，修訂時亦同。</w:t>
      </w:r>
    </w:p>
    <w:sectPr w:rsidR="00EE703B" w:rsidRPr="00EE70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B"/>
    <w:rsid w:val="004477B6"/>
    <w:rsid w:val="00A86AB5"/>
    <w:rsid w:val="00E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89D6"/>
  <w15:chartTrackingRefBased/>
  <w15:docId w15:val="{1E1F17C9-458C-4A5D-8FAF-1312C266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張艾安</dc:creator>
  <cp:keywords/>
  <dc:description/>
  <cp:lastModifiedBy>張艾安</cp:lastModifiedBy>
  <cp:revision>1</cp:revision>
  <dcterms:created xsi:type="dcterms:W3CDTF">2024-12-09T08:38:00Z</dcterms:created>
  <dcterms:modified xsi:type="dcterms:W3CDTF">2024-12-09T09:01:00Z</dcterms:modified>
</cp:coreProperties>
</file>